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45" w:rsidRDefault="00463838" w:rsidP="00361245">
      <w:pPr>
        <w:pStyle w:val="Title"/>
        <w:jc w:val="center"/>
        <w:rPr>
          <w:rFonts w:eastAsia="Times New Roman"/>
          <w:sz w:val="40"/>
          <w:szCs w:val="40"/>
        </w:rPr>
      </w:pPr>
      <w:r w:rsidRPr="00463838">
        <w:rPr>
          <w:rFonts w:eastAsia="Times New Roman"/>
          <w:sz w:val="40"/>
          <w:szCs w:val="40"/>
        </w:rPr>
        <w:t>Organizational Processes</w:t>
      </w:r>
    </w:p>
    <w:p w:rsidR="00EF4395" w:rsidRPr="00B308D7" w:rsidRDefault="00EF4395" w:rsidP="006743EA">
      <w:pPr>
        <w:spacing w:line="240" w:lineRule="auto"/>
        <w:jc w:val="right"/>
        <w:rPr>
          <w:sz w:val="24"/>
        </w:rPr>
      </w:pPr>
      <w:r w:rsidRPr="00B308D7">
        <w:rPr>
          <w:sz w:val="24"/>
        </w:rPr>
        <w:t>January 31</w:t>
      </w:r>
      <w:r w:rsidRPr="00B308D7">
        <w:rPr>
          <w:sz w:val="24"/>
          <w:vertAlign w:val="superscript"/>
        </w:rPr>
        <w:t>st</w:t>
      </w:r>
      <w:r w:rsidRPr="00B308D7">
        <w:rPr>
          <w:sz w:val="24"/>
        </w:rPr>
        <w:t>, 2018</w:t>
      </w:r>
    </w:p>
    <w:p w:rsidR="00463838" w:rsidRPr="00B308D7" w:rsidRDefault="00463838" w:rsidP="006743EA">
      <w:pPr>
        <w:spacing w:line="240" w:lineRule="auto"/>
        <w:rPr>
          <w:rStyle w:val="Strong"/>
          <w:sz w:val="24"/>
        </w:rPr>
      </w:pPr>
      <w:r w:rsidRPr="00B308D7">
        <w:rPr>
          <w:rStyle w:val="Strong"/>
          <w:sz w:val="24"/>
        </w:rPr>
        <w:t xml:space="preserve">To realize Penn State's commitment to impact, the University must design, implement, and refine integrated organizational processes that optimize the efficiency and effectiveness of our business and academic operations. In today's ever-changing landscape of higher education, our organizational processes must also promote strategic and agile responses to emerging challenges and opportunities. The design, deployment, and improvement of organizational processes often necessitate system- and individual-level changes. The following goals and strategies support the development of a University-wide approach to change management and leadership that will further the University's competency </w:t>
      </w:r>
      <w:proofErr w:type="gramStart"/>
      <w:r w:rsidRPr="00B308D7">
        <w:rPr>
          <w:rStyle w:val="Strong"/>
          <w:sz w:val="24"/>
        </w:rPr>
        <w:t>to</w:t>
      </w:r>
      <w:proofErr w:type="gramEnd"/>
      <w:r w:rsidRPr="00B308D7">
        <w:rPr>
          <w:rStyle w:val="Strong"/>
          <w:sz w:val="24"/>
        </w:rPr>
        <w:t xml:space="preserve"> rapidly and successfully change. The strategic plan 2016-2020 foundations (Enabling Access to Education, Engaging Our Students, Fostering and Embracing a Diverse World, Enhancing Global Engagement, Driving Economic Development, and Ensuring a Sustainable Future) should be considered imperatives for all members of our University community and as such these foundations should be woven throughout the development of c</w:t>
      </w:r>
      <w:r w:rsidR="00267200" w:rsidRPr="00B308D7">
        <w:rPr>
          <w:rStyle w:val="Strong"/>
          <w:sz w:val="24"/>
        </w:rPr>
        <w:t>hange management at Penn State.</w:t>
      </w:r>
    </w:p>
    <w:p w:rsidR="00B60AF4" w:rsidRDefault="00463838" w:rsidP="00267200">
      <w:pPr>
        <w:pStyle w:val="Heading1"/>
      </w:pPr>
      <w:r w:rsidRPr="00463838">
        <w:t>Goal #1:  Establish University-wide approach to change management and leadership</w:t>
      </w:r>
    </w:p>
    <w:tbl>
      <w:tblPr>
        <w:tblStyle w:val="GridTable4-Accent5"/>
        <w:tblW w:w="0" w:type="auto"/>
        <w:tblLook w:val="0420" w:firstRow="1" w:lastRow="0" w:firstColumn="0" w:lastColumn="0" w:noHBand="0" w:noVBand="1"/>
        <w:tblCaption w:val="Goal #1:  Establish University-wide approach to change management and leadership"/>
        <w:tblDescription w:val="Short, medium, and long term strategies are compiled with plans along with leads and working groups. "/>
      </w:tblPr>
      <w:tblGrid>
        <w:gridCol w:w="1113"/>
        <w:gridCol w:w="2085"/>
        <w:gridCol w:w="7313"/>
        <w:gridCol w:w="2439"/>
      </w:tblGrid>
      <w:tr w:rsidR="00255A22" w:rsidRPr="00BD00A8" w:rsidTr="00B308D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D00A8" w:rsidRPr="00BD00A8" w:rsidRDefault="00BD00A8" w:rsidP="00BD00A8">
            <w:pPr>
              <w:jc w:val="center"/>
              <w:rPr>
                <w:rFonts w:ascii="Calibri" w:eastAsia="Times New Roman" w:hAnsi="Calibri" w:cs="Times New Roman"/>
                <w:b w:val="0"/>
                <w:bCs w:val="0"/>
                <w:color w:val="FFFFFF"/>
              </w:rPr>
            </w:pPr>
            <w:r w:rsidRPr="00BD00A8">
              <w:rPr>
                <w:rFonts w:ascii="Calibri" w:eastAsia="Times New Roman" w:hAnsi="Calibri" w:cs="Times New Roman"/>
                <w:color w:val="FFFFFF"/>
              </w:rPr>
              <w:t>Goal Terms</w:t>
            </w:r>
          </w:p>
        </w:tc>
        <w:tc>
          <w:tcPr>
            <w:tcW w:w="0" w:type="auto"/>
            <w:noWrap/>
            <w:hideMark/>
          </w:tcPr>
          <w:p w:rsidR="00BD00A8" w:rsidRPr="00BD00A8" w:rsidRDefault="00BD00A8" w:rsidP="00BD00A8">
            <w:pPr>
              <w:jc w:val="center"/>
              <w:rPr>
                <w:rFonts w:ascii="Calibri" w:eastAsia="Times New Roman" w:hAnsi="Calibri" w:cs="Times New Roman"/>
                <w:b w:val="0"/>
                <w:bCs w:val="0"/>
                <w:color w:val="FFFFFF"/>
              </w:rPr>
            </w:pPr>
            <w:r w:rsidRPr="00BD00A8">
              <w:rPr>
                <w:rFonts w:ascii="Calibri" w:eastAsia="Times New Roman" w:hAnsi="Calibri" w:cs="Times New Roman"/>
                <w:color w:val="FFFFFF"/>
              </w:rPr>
              <w:t>Strategies</w:t>
            </w:r>
          </w:p>
        </w:tc>
        <w:tc>
          <w:tcPr>
            <w:tcW w:w="0" w:type="auto"/>
            <w:noWrap/>
            <w:hideMark/>
          </w:tcPr>
          <w:p w:rsidR="00BD00A8" w:rsidRPr="00BD00A8" w:rsidRDefault="00BD00A8" w:rsidP="00BD00A8">
            <w:pPr>
              <w:jc w:val="center"/>
              <w:rPr>
                <w:rFonts w:ascii="Calibri" w:eastAsia="Times New Roman" w:hAnsi="Calibri" w:cs="Times New Roman"/>
                <w:b w:val="0"/>
                <w:bCs w:val="0"/>
                <w:color w:val="FFFFFF"/>
              </w:rPr>
            </w:pPr>
            <w:r w:rsidRPr="00BD00A8">
              <w:rPr>
                <w:rFonts w:ascii="Calibri" w:eastAsia="Times New Roman" w:hAnsi="Calibri" w:cs="Times New Roman"/>
                <w:color w:val="FFFFFF"/>
              </w:rPr>
              <w:t>Plans</w:t>
            </w:r>
          </w:p>
        </w:tc>
        <w:tc>
          <w:tcPr>
            <w:tcW w:w="0" w:type="auto"/>
            <w:hideMark/>
          </w:tcPr>
          <w:p w:rsidR="00BD00A8" w:rsidRPr="00BD00A8" w:rsidRDefault="00255A22" w:rsidP="00BD00A8">
            <w:pPr>
              <w:jc w:val="center"/>
              <w:rPr>
                <w:rFonts w:ascii="Calibri" w:eastAsia="Times New Roman" w:hAnsi="Calibri" w:cs="Times New Roman"/>
                <w:b w:val="0"/>
                <w:bCs w:val="0"/>
                <w:color w:val="FFFFFF"/>
              </w:rPr>
            </w:pPr>
            <w:r w:rsidRPr="00255A22">
              <w:rPr>
                <w:rFonts w:ascii="Calibri" w:eastAsia="Times New Roman" w:hAnsi="Calibri" w:cs="Times New Roman"/>
                <w:color w:val="FFFFFF"/>
              </w:rPr>
              <w:t>Leads and Working Groups</w:t>
            </w:r>
          </w:p>
        </w:tc>
      </w:tr>
      <w:tr w:rsidR="00255A22" w:rsidRPr="00BD00A8" w:rsidTr="00B308D7">
        <w:trPr>
          <w:cnfStyle w:val="000000100000" w:firstRow="0" w:lastRow="0" w:firstColumn="0" w:lastColumn="0" w:oddVBand="0" w:evenVBand="0" w:oddHBand="1" w:evenHBand="0" w:firstRowFirstColumn="0" w:firstRowLastColumn="0" w:lastRowFirstColumn="0" w:lastRowLastColumn="0"/>
        </w:trPr>
        <w:tc>
          <w:tcPr>
            <w:tcW w:w="0" w:type="auto"/>
            <w:hideMark/>
          </w:tcPr>
          <w:p w:rsidR="00BD00A8" w:rsidRPr="00924E42" w:rsidRDefault="00BD00A8" w:rsidP="00BD00A8">
            <w:pPr>
              <w:jc w:val="center"/>
              <w:rPr>
                <w:rStyle w:val="Strong"/>
              </w:rPr>
            </w:pPr>
            <w:r w:rsidRPr="00924E42">
              <w:rPr>
                <w:rStyle w:val="Strong"/>
              </w:rPr>
              <w:t>Short Term</w:t>
            </w:r>
          </w:p>
        </w:tc>
        <w:tc>
          <w:tcPr>
            <w:tcW w:w="0" w:type="auto"/>
            <w:hideMark/>
          </w:tcPr>
          <w:p w:rsidR="00BD00A8" w:rsidRPr="00BD00A8" w:rsidRDefault="00BD00A8" w:rsidP="00BD00A8">
            <w:pPr>
              <w:jc w:val="center"/>
              <w:rPr>
                <w:rFonts w:ascii="Calibri" w:eastAsia="Times New Roman" w:hAnsi="Calibri" w:cs="Times New Roman"/>
                <w:color w:val="000000"/>
              </w:rPr>
            </w:pPr>
            <w:r w:rsidRPr="00BD00A8">
              <w:rPr>
                <w:rFonts w:ascii="Calibri" w:eastAsia="Times New Roman" w:hAnsi="Calibri" w:cs="Times New Roman"/>
                <w:color w:val="000000"/>
              </w:rPr>
              <w:t>#1 Benchmark</w:t>
            </w:r>
          </w:p>
        </w:tc>
        <w:tc>
          <w:tcPr>
            <w:tcW w:w="0" w:type="auto"/>
            <w:hideMark/>
          </w:tcPr>
          <w:p w:rsidR="00BD00A8" w:rsidRPr="00BD00A8" w:rsidRDefault="00BD00A8" w:rsidP="00BD00A8">
            <w:pPr>
              <w:rPr>
                <w:rFonts w:ascii="Calibri" w:eastAsia="Times New Roman" w:hAnsi="Calibri" w:cs="Times New Roman"/>
                <w:color w:val="000000"/>
              </w:rPr>
            </w:pPr>
            <w:r w:rsidRPr="00BD00A8">
              <w:rPr>
                <w:rFonts w:ascii="Calibri" w:eastAsia="Times New Roman" w:hAnsi="Calibri" w:cs="Times New Roman"/>
                <w:color w:val="000000"/>
              </w:rPr>
              <w:t xml:space="preserve">Benchmark to learn how other universities and organizations manage and lead change - This work was completed. The benchmark study influenced the cycle </w:t>
            </w:r>
            <w:r w:rsidRPr="00924E42">
              <w:rPr>
                <w:rFonts w:ascii="Calibri" w:eastAsia="Times New Roman" w:hAnsi="Calibri" w:cs="Times New Roman"/>
                <w:color w:val="000000"/>
              </w:rPr>
              <w:t>1 proposal</w:t>
            </w:r>
            <w:r w:rsidRPr="00BD00A8">
              <w:rPr>
                <w:rFonts w:ascii="Calibri" w:eastAsia="Times New Roman" w:hAnsi="Calibri" w:cs="Times New Roman"/>
                <w:color w:val="000000"/>
              </w:rPr>
              <w:t xml:space="preserve"> that was submitted to address organizational excellence via change management and continuous improvement.</w:t>
            </w:r>
          </w:p>
        </w:tc>
        <w:tc>
          <w:tcPr>
            <w:tcW w:w="0" w:type="auto"/>
            <w:hideMark/>
          </w:tcPr>
          <w:p w:rsidR="00255A22" w:rsidRPr="00255A22" w:rsidRDefault="00BD00A8" w:rsidP="00BD00A8">
            <w:r w:rsidRPr="00255A22">
              <w:rPr>
                <w:rStyle w:val="Strong"/>
              </w:rPr>
              <w:t>Leads:</w:t>
            </w:r>
            <w:r w:rsidR="00267200" w:rsidRPr="00255A22">
              <w:rPr>
                <w:rFonts w:ascii="Calibri" w:eastAsia="Times New Roman" w:hAnsi="Calibri" w:cs="Times New Roman"/>
                <w:b/>
                <w:color w:val="000000"/>
              </w:rPr>
              <w:t xml:space="preserve"> </w:t>
            </w:r>
            <w:r w:rsidR="00267200" w:rsidRPr="00255A22">
              <w:t>Jeff Fortin, John Drake</w:t>
            </w:r>
          </w:p>
          <w:p w:rsidR="00BD00A8" w:rsidRPr="00255A22" w:rsidRDefault="00255A22" w:rsidP="00255A22">
            <w:pPr>
              <w:pStyle w:val="NoSpacing"/>
              <w:rPr>
                <w:rStyle w:val="Strong"/>
                <w:rFonts w:ascii="Calibri" w:eastAsia="Times New Roman" w:hAnsi="Calibri" w:cs="Times New Roman"/>
                <w:bCs w:val="0"/>
                <w:color w:val="000000"/>
              </w:rPr>
            </w:pPr>
            <w:r w:rsidRPr="00255A22">
              <w:rPr>
                <w:rFonts w:ascii="Calibri" w:eastAsia="Times New Roman" w:hAnsi="Calibri" w:cs="Times New Roman"/>
                <w:b/>
                <w:color w:val="000000"/>
              </w:rPr>
              <w:t xml:space="preserve">Working Group: </w:t>
            </w:r>
            <w:r w:rsidR="00BD00A8" w:rsidRPr="00255A22">
              <w:t>Change Management Team</w:t>
            </w:r>
          </w:p>
        </w:tc>
      </w:tr>
      <w:tr w:rsidR="00255A22" w:rsidRPr="00BD00A8" w:rsidTr="00B308D7">
        <w:tc>
          <w:tcPr>
            <w:tcW w:w="0" w:type="auto"/>
            <w:hideMark/>
          </w:tcPr>
          <w:p w:rsidR="00BD00A8" w:rsidRPr="00924E42" w:rsidRDefault="00BD00A8" w:rsidP="00BD00A8">
            <w:pPr>
              <w:jc w:val="center"/>
              <w:rPr>
                <w:rStyle w:val="Strong"/>
              </w:rPr>
            </w:pPr>
            <w:r w:rsidRPr="00924E42">
              <w:rPr>
                <w:rStyle w:val="Strong"/>
              </w:rPr>
              <w:t>Medium Term</w:t>
            </w:r>
          </w:p>
        </w:tc>
        <w:tc>
          <w:tcPr>
            <w:tcW w:w="0" w:type="auto"/>
            <w:hideMark/>
          </w:tcPr>
          <w:p w:rsidR="00BD00A8" w:rsidRPr="00BD00A8" w:rsidRDefault="00BD00A8" w:rsidP="00BD00A8">
            <w:pPr>
              <w:jc w:val="center"/>
              <w:rPr>
                <w:rFonts w:ascii="Calibri" w:eastAsia="Times New Roman" w:hAnsi="Calibri" w:cs="Times New Roman"/>
                <w:color w:val="000000"/>
              </w:rPr>
            </w:pPr>
            <w:r w:rsidRPr="00BD00A8">
              <w:rPr>
                <w:rFonts w:ascii="Calibri" w:eastAsia="Times New Roman" w:hAnsi="Calibri" w:cs="Times New Roman"/>
                <w:color w:val="000000"/>
              </w:rPr>
              <w:t>#2 Develop approach to change management</w:t>
            </w:r>
          </w:p>
        </w:tc>
        <w:tc>
          <w:tcPr>
            <w:tcW w:w="0" w:type="auto"/>
            <w:hideMark/>
          </w:tcPr>
          <w:p w:rsidR="00BD00A8" w:rsidRPr="00BD00A8" w:rsidRDefault="00BD00A8" w:rsidP="00BD00A8">
            <w:pPr>
              <w:rPr>
                <w:rFonts w:ascii="Calibri" w:eastAsia="Times New Roman" w:hAnsi="Calibri" w:cs="Times New Roman"/>
                <w:color w:val="000000"/>
              </w:rPr>
            </w:pPr>
            <w:r w:rsidRPr="00BD00A8">
              <w:rPr>
                <w:rFonts w:ascii="Calibri" w:eastAsia="Times New Roman" w:hAnsi="Calibri" w:cs="Times New Roman"/>
                <w:color w:val="000000"/>
              </w:rPr>
              <w:t>Develop recommendation on University-wide approach to change management that supports organizational success and outcomes - The outcome of the funded proposal will make significant progress on this strategy.</w:t>
            </w:r>
          </w:p>
        </w:tc>
        <w:tc>
          <w:tcPr>
            <w:tcW w:w="0" w:type="auto"/>
            <w:hideMark/>
          </w:tcPr>
          <w:p w:rsidR="00255A22" w:rsidRDefault="00BD00A8" w:rsidP="00255A22">
            <w:r w:rsidRPr="00255A22">
              <w:rPr>
                <w:rStyle w:val="Strong"/>
              </w:rPr>
              <w:t>Leads:</w:t>
            </w:r>
            <w:r w:rsidRPr="00BD00A8">
              <w:rPr>
                <w:bCs/>
              </w:rPr>
              <w:t xml:space="preserve"> </w:t>
            </w:r>
            <w:r w:rsidRPr="00BD00A8">
              <w:t xml:space="preserve">Jeff </w:t>
            </w:r>
            <w:r w:rsidR="00267200" w:rsidRPr="00255A22">
              <w:t>Fortin, John Drake, Peter Moran</w:t>
            </w:r>
          </w:p>
          <w:p w:rsidR="00BD00A8" w:rsidRPr="00255A22" w:rsidRDefault="00255A22" w:rsidP="00255A22">
            <w:pPr>
              <w:rPr>
                <w:rStyle w:val="Strong"/>
                <w:b w:val="0"/>
                <w:bCs w:val="0"/>
              </w:rPr>
            </w:pPr>
            <w:r w:rsidRPr="00255A22">
              <w:rPr>
                <w:rStyle w:val="Strong"/>
              </w:rPr>
              <w:t>Working Group:</w:t>
            </w:r>
            <w:r>
              <w:t xml:space="preserve"> </w:t>
            </w:r>
            <w:r w:rsidR="00BD00A8" w:rsidRPr="00255A22">
              <w:t>Change Management Project Working Group</w:t>
            </w:r>
          </w:p>
        </w:tc>
      </w:tr>
      <w:tr w:rsidR="00255A22" w:rsidRPr="00BD00A8" w:rsidTr="00B308D7">
        <w:trPr>
          <w:cnfStyle w:val="000000100000" w:firstRow="0" w:lastRow="0" w:firstColumn="0" w:lastColumn="0" w:oddVBand="0" w:evenVBand="0" w:oddHBand="1" w:evenHBand="0" w:firstRowFirstColumn="0" w:firstRowLastColumn="0" w:lastRowFirstColumn="0" w:lastRowLastColumn="0"/>
        </w:trPr>
        <w:tc>
          <w:tcPr>
            <w:tcW w:w="0" w:type="auto"/>
            <w:hideMark/>
          </w:tcPr>
          <w:p w:rsidR="00BD00A8" w:rsidRPr="00924E42" w:rsidRDefault="00BD00A8" w:rsidP="00BD00A8">
            <w:pPr>
              <w:jc w:val="center"/>
              <w:rPr>
                <w:rStyle w:val="Strong"/>
              </w:rPr>
            </w:pPr>
            <w:r w:rsidRPr="00924E42">
              <w:rPr>
                <w:rStyle w:val="Strong"/>
              </w:rPr>
              <w:t>Long Term</w:t>
            </w:r>
          </w:p>
        </w:tc>
        <w:tc>
          <w:tcPr>
            <w:tcW w:w="0" w:type="auto"/>
            <w:hideMark/>
          </w:tcPr>
          <w:p w:rsidR="00BD00A8" w:rsidRPr="00BD00A8" w:rsidRDefault="00BD00A8" w:rsidP="00BD00A8">
            <w:pPr>
              <w:jc w:val="center"/>
              <w:rPr>
                <w:rFonts w:ascii="Calibri" w:eastAsia="Times New Roman" w:hAnsi="Calibri" w:cs="Times New Roman"/>
                <w:color w:val="000000"/>
              </w:rPr>
            </w:pPr>
            <w:r w:rsidRPr="00BD00A8">
              <w:rPr>
                <w:rFonts w:ascii="Calibri" w:eastAsia="Times New Roman" w:hAnsi="Calibri" w:cs="Times New Roman"/>
                <w:color w:val="000000"/>
              </w:rPr>
              <w:t>#3 Enhance change leadership</w:t>
            </w:r>
          </w:p>
        </w:tc>
        <w:tc>
          <w:tcPr>
            <w:tcW w:w="0" w:type="auto"/>
            <w:hideMark/>
          </w:tcPr>
          <w:p w:rsidR="00BD00A8" w:rsidRPr="00BD00A8" w:rsidRDefault="00BD00A8" w:rsidP="00BD00A8">
            <w:pPr>
              <w:rPr>
                <w:rFonts w:ascii="Calibri" w:eastAsia="Times New Roman" w:hAnsi="Calibri" w:cs="Times New Roman"/>
                <w:color w:val="000000"/>
              </w:rPr>
            </w:pPr>
            <w:r w:rsidRPr="00BD00A8">
              <w:rPr>
                <w:rFonts w:ascii="Calibri" w:eastAsia="Times New Roman" w:hAnsi="Calibri" w:cs="Times New Roman"/>
                <w:color w:val="000000"/>
              </w:rPr>
              <w:t xml:space="preserve">Design and implement sustained professional development leadership program that prepares faculty, staff, and administrators to effectively manage and guide change - The outcome of the funded proposal will make progress on this strategy. </w:t>
            </w:r>
          </w:p>
        </w:tc>
        <w:tc>
          <w:tcPr>
            <w:tcW w:w="0" w:type="auto"/>
            <w:hideMark/>
          </w:tcPr>
          <w:p w:rsidR="00255A22" w:rsidRDefault="00BD00A8" w:rsidP="00255A22">
            <w:r w:rsidRPr="00255A22">
              <w:rPr>
                <w:rStyle w:val="Strong"/>
              </w:rPr>
              <w:t>Leads:</w:t>
            </w:r>
            <w:r w:rsidRPr="00BD00A8">
              <w:rPr>
                <w:bCs/>
              </w:rPr>
              <w:t xml:space="preserve"> </w:t>
            </w:r>
            <w:r w:rsidRPr="00BD00A8">
              <w:t>Jeff F</w:t>
            </w:r>
            <w:r w:rsidR="00267200" w:rsidRPr="00255A22">
              <w:t>ortin, John Drake, Peter Moran</w:t>
            </w:r>
          </w:p>
          <w:p w:rsidR="00BD00A8" w:rsidRPr="00255A22" w:rsidRDefault="00255A22" w:rsidP="00255A22">
            <w:pPr>
              <w:rPr>
                <w:rStyle w:val="Strong"/>
                <w:b w:val="0"/>
                <w:bCs w:val="0"/>
              </w:rPr>
            </w:pPr>
            <w:r>
              <w:rPr>
                <w:rStyle w:val="Strong"/>
              </w:rPr>
              <w:t xml:space="preserve">Working Group: </w:t>
            </w:r>
            <w:r w:rsidR="00BD00A8" w:rsidRPr="00255A22">
              <w:t>Change Management Project Working Group</w:t>
            </w:r>
          </w:p>
        </w:tc>
      </w:tr>
    </w:tbl>
    <w:p w:rsidR="008E75B2" w:rsidRDefault="008E75B2" w:rsidP="008E75B2">
      <w:pPr>
        <w:pStyle w:val="Heading1"/>
      </w:pPr>
      <w:r w:rsidRPr="008E75B2">
        <w:lastRenderedPageBreak/>
        <w:t>Goal #2:  Promote implementation of change management and leadership strategies</w:t>
      </w:r>
    </w:p>
    <w:tbl>
      <w:tblPr>
        <w:tblStyle w:val="GridTable4-Accent5"/>
        <w:tblW w:w="0" w:type="auto"/>
        <w:tblLook w:val="0420" w:firstRow="1" w:lastRow="0" w:firstColumn="0" w:lastColumn="0" w:noHBand="0" w:noVBand="1"/>
        <w:tblCaption w:val="Goal #2:  Promote implementation of change management and leadership strategies"/>
        <w:tblDescription w:val="Short, medium, and long term strategies are compiled with plans along with leads and working groups. "/>
      </w:tblPr>
      <w:tblGrid>
        <w:gridCol w:w="1072"/>
        <w:gridCol w:w="1695"/>
        <w:gridCol w:w="6441"/>
        <w:gridCol w:w="3742"/>
      </w:tblGrid>
      <w:tr w:rsidR="00EF4395" w:rsidRPr="008E75B2" w:rsidTr="00B308D7">
        <w:trPr>
          <w:cnfStyle w:val="100000000000" w:firstRow="1" w:lastRow="0" w:firstColumn="0" w:lastColumn="0" w:oddVBand="0" w:evenVBand="0" w:oddHBand="0" w:evenHBand="0" w:firstRowFirstColumn="0" w:firstRowLastColumn="0" w:lastRowFirstColumn="0" w:lastRowLastColumn="0"/>
          <w:trHeight w:val="20"/>
          <w:tblHeader/>
        </w:trPr>
        <w:tc>
          <w:tcPr>
            <w:tcW w:w="0" w:type="auto"/>
            <w:hideMark/>
          </w:tcPr>
          <w:p w:rsidR="008E75B2" w:rsidRPr="008E75B2" w:rsidRDefault="008E75B2" w:rsidP="008E75B2">
            <w:pPr>
              <w:jc w:val="center"/>
              <w:rPr>
                <w:rFonts w:ascii="Calibri" w:eastAsia="Times New Roman" w:hAnsi="Calibri" w:cs="Times New Roman"/>
                <w:b w:val="0"/>
                <w:bCs w:val="0"/>
                <w:color w:val="FFFFFF"/>
              </w:rPr>
            </w:pPr>
            <w:r w:rsidRPr="008E75B2">
              <w:rPr>
                <w:rFonts w:ascii="Calibri" w:eastAsia="Times New Roman" w:hAnsi="Calibri" w:cs="Times New Roman"/>
                <w:color w:val="FFFFFF"/>
              </w:rPr>
              <w:t>Goal Terms</w:t>
            </w:r>
          </w:p>
        </w:tc>
        <w:tc>
          <w:tcPr>
            <w:tcW w:w="0" w:type="auto"/>
            <w:noWrap/>
            <w:hideMark/>
          </w:tcPr>
          <w:p w:rsidR="008E75B2" w:rsidRPr="008E75B2" w:rsidRDefault="008E75B2" w:rsidP="008E75B2">
            <w:pPr>
              <w:jc w:val="center"/>
              <w:rPr>
                <w:rFonts w:ascii="Calibri" w:eastAsia="Times New Roman" w:hAnsi="Calibri" w:cs="Times New Roman"/>
                <w:b w:val="0"/>
                <w:bCs w:val="0"/>
                <w:color w:val="FFFFFF"/>
              </w:rPr>
            </w:pPr>
            <w:r w:rsidRPr="008E75B2">
              <w:rPr>
                <w:rFonts w:ascii="Calibri" w:eastAsia="Times New Roman" w:hAnsi="Calibri" w:cs="Times New Roman"/>
                <w:color w:val="FFFFFF"/>
              </w:rPr>
              <w:t>Strategies</w:t>
            </w:r>
          </w:p>
        </w:tc>
        <w:tc>
          <w:tcPr>
            <w:tcW w:w="0" w:type="auto"/>
            <w:noWrap/>
            <w:hideMark/>
          </w:tcPr>
          <w:p w:rsidR="008E75B2" w:rsidRPr="008E75B2" w:rsidRDefault="008E75B2" w:rsidP="008E75B2">
            <w:pPr>
              <w:jc w:val="center"/>
              <w:rPr>
                <w:rFonts w:ascii="Calibri" w:eastAsia="Times New Roman" w:hAnsi="Calibri" w:cs="Times New Roman"/>
                <w:b w:val="0"/>
                <w:bCs w:val="0"/>
                <w:color w:val="FFFFFF"/>
              </w:rPr>
            </w:pPr>
            <w:r w:rsidRPr="008E75B2">
              <w:rPr>
                <w:rFonts w:ascii="Calibri" w:eastAsia="Times New Roman" w:hAnsi="Calibri" w:cs="Times New Roman"/>
                <w:color w:val="FFFFFF"/>
              </w:rPr>
              <w:t>Plans</w:t>
            </w:r>
          </w:p>
        </w:tc>
        <w:tc>
          <w:tcPr>
            <w:tcW w:w="0" w:type="auto"/>
            <w:hideMark/>
          </w:tcPr>
          <w:p w:rsidR="008E75B2" w:rsidRPr="008E75B2" w:rsidRDefault="00255A22" w:rsidP="008E75B2">
            <w:pPr>
              <w:jc w:val="center"/>
              <w:rPr>
                <w:rFonts w:ascii="Calibri" w:eastAsia="Times New Roman" w:hAnsi="Calibri" w:cs="Times New Roman"/>
                <w:b w:val="0"/>
                <w:bCs w:val="0"/>
                <w:color w:val="FFFFFF"/>
              </w:rPr>
            </w:pPr>
            <w:r w:rsidRPr="00255A22">
              <w:rPr>
                <w:rFonts w:ascii="Calibri" w:eastAsia="Times New Roman" w:hAnsi="Calibri" w:cs="Times New Roman"/>
                <w:color w:val="FFFFFF"/>
              </w:rPr>
              <w:t>Leads and Working Groups</w:t>
            </w:r>
          </w:p>
        </w:tc>
      </w:tr>
      <w:tr w:rsidR="00EF4395" w:rsidRPr="008E75B2" w:rsidTr="00B308D7">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rsidR="008E75B2" w:rsidRPr="00924E42" w:rsidRDefault="008E75B2" w:rsidP="008E75B2">
            <w:pPr>
              <w:jc w:val="center"/>
              <w:rPr>
                <w:rStyle w:val="Strong"/>
              </w:rPr>
            </w:pPr>
            <w:r w:rsidRPr="00924E42">
              <w:rPr>
                <w:rStyle w:val="Strong"/>
              </w:rPr>
              <w:t>Short Term</w:t>
            </w:r>
          </w:p>
        </w:tc>
        <w:tc>
          <w:tcPr>
            <w:tcW w:w="0" w:type="auto"/>
            <w:hideMark/>
          </w:tcPr>
          <w:p w:rsidR="008E75B2" w:rsidRPr="008E75B2" w:rsidRDefault="008E75B2" w:rsidP="008E75B2">
            <w:pPr>
              <w:jc w:val="center"/>
              <w:rPr>
                <w:rFonts w:ascii="Calibri" w:eastAsia="Times New Roman" w:hAnsi="Calibri" w:cs="Times New Roman"/>
                <w:color w:val="000000"/>
              </w:rPr>
            </w:pPr>
            <w:r w:rsidRPr="008E75B2">
              <w:rPr>
                <w:rFonts w:ascii="Calibri" w:eastAsia="Times New Roman" w:hAnsi="Calibri" w:cs="Times New Roman"/>
                <w:color w:val="000000"/>
              </w:rPr>
              <w:t xml:space="preserve">#4  Identify need for new and improved processes </w:t>
            </w:r>
          </w:p>
        </w:tc>
        <w:tc>
          <w:tcPr>
            <w:tcW w:w="0" w:type="auto"/>
            <w:hideMark/>
          </w:tcPr>
          <w:p w:rsidR="008E75B2" w:rsidRPr="008E75B2" w:rsidRDefault="008E75B2" w:rsidP="008E75B2">
            <w:pPr>
              <w:rPr>
                <w:rFonts w:ascii="Calibri" w:eastAsia="Times New Roman" w:hAnsi="Calibri" w:cs="Times New Roman"/>
                <w:color w:val="000000"/>
              </w:rPr>
            </w:pPr>
            <w:r w:rsidRPr="008E75B2">
              <w:rPr>
                <w:rFonts w:ascii="Calibri" w:eastAsia="Times New Roman" w:hAnsi="Calibri" w:cs="Times New Roman"/>
                <w:color w:val="000000"/>
              </w:rPr>
              <w:t>Compile the identified organizational processes that are possible for applying change management practices. Share the list with strategic plan implementation groups and other university stakeholders to supplement the list of organizational processes for the first-round of down selection. With Goal 1 use the tools available to develop a prioritization process.</w:t>
            </w:r>
          </w:p>
        </w:tc>
        <w:tc>
          <w:tcPr>
            <w:tcW w:w="0" w:type="auto"/>
            <w:hideMark/>
          </w:tcPr>
          <w:p w:rsidR="00255A22" w:rsidRDefault="008E75B2" w:rsidP="008E75B2">
            <w:pPr>
              <w:rPr>
                <w:rFonts w:ascii="Calibri" w:eastAsia="Times New Roman" w:hAnsi="Calibri" w:cs="Times New Roman"/>
                <w:color w:val="000000"/>
              </w:rPr>
            </w:pPr>
            <w:r w:rsidRPr="00924E42">
              <w:rPr>
                <w:rStyle w:val="Strong"/>
              </w:rPr>
              <w:t>Lead:</w:t>
            </w:r>
            <w:r w:rsidRPr="008E75B2">
              <w:rPr>
                <w:rFonts w:ascii="Calibri" w:eastAsia="Times New Roman" w:hAnsi="Calibri" w:cs="Times New Roman"/>
                <w:color w:val="000000"/>
              </w:rPr>
              <w:t xml:space="preserve"> Renata Engel and Peter Moran</w:t>
            </w:r>
          </w:p>
          <w:p w:rsidR="008E75B2" w:rsidRPr="00255A22" w:rsidRDefault="00255A22" w:rsidP="008E75B2">
            <w:pPr>
              <w:rPr>
                <w:rStyle w:val="Strong"/>
                <w:rFonts w:ascii="Calibri" w:eastAsia="Times New Roman" w:hAnsi="Calibri" w:cs="Times New Roman"/>
                <w:b w:val="0"/>
                <w:bCs w:val="0"/>
                <w:color w:val="000000"/>
              </w:rPr>
            </w:pPr>
            <w:r>
              <w:rPr>
                <w:rStyle w:val="Strong"/>
              </w:rPr>
              <w:t>Working Group</w:t>
            </w:r>
            <w:r w:rsidR="00EF4395">
              <w:rPr>
                <w:rStyle w:val="Strong"/>
              </w:rPr>
              <w:t xml:space="preserve">: </w:t>
            </w:r>
            <w:r w:rsidR="008E75B2" w:rsidRPr="00EF4395">
              <w:t>Business and Academic Organizational Processes Working Group</w:t>
            </w:r>
          </w:p>
        </w:tc>
      </w:tr>
      <w:tr w:rsidR="00EF4395" w:rsidRPr="008E75B2" w:rsidTr="00B308D7">
        <w:trPr>
          <w:trHeight w:val="20"/>
        </w:trPr>
        <w:tc>
          <w:tcPr>
            <w:tcW w:w="0" w:type="auto"/>
            <w:hideMark/>
          </w:tcPr>
          <w:p w:rsidR="008E75B2" w:rsidRPr="00924E42" w:rsidRDefault="008E75B2" w:rsidP="008E75B2">
            <w:pPr>
              <w:jc w:val="center"/>
              <w:rPr>
                <w:rStyle w:val="Strong"/>
              </w:rPr>
            </w:pPr>
            <w:r w:rsidRPr="00924E42">
              <w:rPr>
                <w:rStyle w:val="Strong"/>
              </w:rPr>
              <w:t>Medium Term</w:t>
            </w:r>
          </w:p>
        </w:tc>
        <w:tc>
          <w:tcPr>
            <w:tcW w:w="0" w:type="auto"/>
            <w:hideMark/>
          </w:tcPr>
          <w:p w:rsidR="008E75B2" w:rsidRPr="008E75B2" w:rsidRDefault="008E75B2" w:rsidP="008E75B2">
            <w:pPr>
              <w:jc w:val="center"/>
              <w:rPr>
                <w:rFonts w:ascii="Calibri" w:eastAsia="Times New Roman" w:hAnsi="Calibri" w:cs="Times New Roman"/>
                <w:color w:val="000000"/>
              </w:rPr>
            </w:pPr>
            <w:r w:rsidRPr="008E75B2">
              <w:rPr>
                <w:rFonts w:ascii="Calibri" w:eastAsia="Times New Roman" w:hAnsi="Calibri" w:cs="Times New Roman"/>
                <w:color w:val="000000"/>
              </w:rPr>
              <w:t>#5  Prioritize processes for study</w:t>
            </w:r>
          </w:p>
        </w:tc>
        <w:tc>
          <w:tcPr>
            <w:tcW w:w="0" w:type="auto"/>
            <w:hideMark/>
          </w:tcPr>
          <w:p w:rsidR="008E75B2" w:rsidRPr="008E75B2" w:rsidRDefault="008E75B2" w:rsidP="008E75B2">
            <w:pPr>
              <w:rPr>
                <w:rFonts w:ascii="Calibri" w:eastAsia="Times New Roman" w:hAnsi="Calibri" w:cs="Times New Roman"/>
                <w:color w:val="000000"/>
              </w:rPr>
            </w:pPr>
            <w:r w:rsidRPr="008E75B2">
              <w:rPr>
                <w:rFonts w:ascii="Calibri" w:eastAsia="Times New Roman" w:hAnsi="Calibri" w:cs="Times New Roman"/>
                <w:color w:val="000000"/>
              </w:rPr>
              <w:t>Work with university leadership and strategic plan oversight committee to determine the first few organizational processes for design and/or implementation improvement. Recommend one business process and one academic process</w:t>
            </w:r>
          </w:p>
        </w:tc>
        <w:tc>
          <w:tcPr>
            <w:tcW w:w="0" w:type="auto"/>
            <w:hideMark/>
          </w:tcPr>
          <w:p w:rsidR="00924E42" w:rsidRPr="00924E42" w:rsidRDefault="008E75B2" w:rsidP="008E75B2">
            <w:pPr>
              <w:rPr>
                <w:rFonts w:ascii="Calibri" w:eastAsia="Times New Roman" w:hAnsi="Calibri" w:cs="Times New Roman"/>
                <w:color w:val="000000"/>
              </w:rPr>
            </w:pPr>
            <w:r w:rsidRPr="00924E42">
              <w:rPr>
                <w:rStyle w:val="Strong"/>
              </w:rPr>
              <w:t>Lead:</w:t>
            </w:r>
            <w:r w:rsidRPr="008E75B2">
              <w:rPr>
                <w:rFonts w:ascii="Calibri" w:eastAsia="Times New Roman" w:hAnsi="Calibri" w:cs="Times New Roman"/>
                <w:color w:val="000000"/>
              </w:rPr>
              <w:t xml:space="preserve"> Renata Engel and Peter</w:t>
            </w:r>
          </w:p>
          <w:p w:rsidR="00EF4395" w:rsidRDefault="00EF4395" w:rsidP="008E75B2">
            <w:pPr>
              <w:rPr>
                <w:rFonts w:ascii="Calibri" w:eastAsia="Times New Roman" w:hAnsi="Calibri" w:cs="Times New Roman"/>
                <w:color w:val="000000"/>
              </w:rPr>
            </w:pPr>
            <w:r>
              <w:rPr>
                <w:rFonts w:ascii="Calibri" w:eastAsia="Times New Roman" w:hAnsi="Calibri" w:cs="Times New Roman"/>
                <w:color w:val="000000"/>
              </w:rPr>
              <w:t>Moran</w:t>
            </w:r>
          </w:p>
          <w:p w:rsidR="008E75B2" w:rsidRPr="008E75B2" w:rsidRDefault="00EF4395" w:rsidP="008E75B2">
            <w:pPr>
              <w:rPr>
                <w:rFonts w:ascii="Calibri" w:eastAsia="Times New Roman" w:hAnsi="Calibri" w:cs="Times New Roman"/>
                <w:color w:val="000000"/>
              </w:rPr>
            </w:pPr>
            <w:r>
              <w:rPr>
                <w:rStyle w:val="Strong"/>
              </w:rPr>
              <w:t xml:space="preserve">Working Group: </w:t>
            </w:r>
            <w:r w:rsidR="008E75B2" w:rsidRPr="00EF4395">
              <w:t>Business and Academic Organizational Processes Working Group</w:t>
            </w:r>
          </w:p>
        </w:tc>
      </w:tr>
      <w:tr w:rsidR="00EF4395" w:rsidRPr="008E75B2" w:rsidTr="00B308D7">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rsidR="008E75B2" w:rsidRPr="00924E42" w:rsidRDefault="008E75B2" w:rsidP="008E75B2">
            <w:pPr>
              <w:jc w:val="center"/>
              <w:rPr>
                <w:rStyle w:val="Strong"/>
              </w:rPr>
            </w:pPr>
            <w:r w:rsidRPr="00924E42">
              <w:rPr>
                <w:rStyle w:val="Strong"/>
              </w:rPr>
              <w:t>Long Term</w:t>
            </w:r>
          </w:p>
        </w:tc>
        <w:tc>
          <w:tcPr>
            <w:tcW w:w="0" w:type="auto"/>
            <w:hideMark/>
          </w:tcPr>
          <w:p w:rsidR="008E75B2" w:rsidRPr="008E75B2" w:rsidRDefault="008E75B2" w:rsidP="008E75B2">
            <w:pPr>
              <w:jc w:val="center"/>
              <w:rPr>
                <w:rFonts w:ascii="Calibri" w:eastAsia="Times New Roman" w:hAnsi="Calibri" w:cs="Times New Roman"/>
                <w:color w:val="000000"/>
              </w:rPr>
            </w:pPr>
            <w:r w:rsidRPr="008E75B2">
              <w:rPr>
                <w:rFonts w:ascii="Calibri" w:eastAsia="Times New Roman" w:hAnsi="Calibri" w:cs="Times New Roman"/>
                <w:color w:val="000000"/>
              </w:rPr>
              <w:t xml:space="preserve">#6 Revisit and Reassess </w:t>
            </w:r>
          </w:p>
        </w:tc>
        <w:tc>
          <w:tcPr>
            <w:tcW w:w="0" w:type="auto"/>
            <w:hideMark/>
          </w:tcPr>
          <w:p w:rsidR="008E75B2" w:rsidRPr="008E75B2" w:rsidRDefault="008E75B2" w:rsidP="008E75B2">
            <w:pPr>
              <w:rPr>
                <w:rFonts w:ascii="Calibri" w:eastAsia="Times New Roman" w:hAnsi="Calibri" w:cs="Times New Roman"/>
                <w:color w:val="000000"/>
              </w:rPr>
            </w:pPr>
            <w:r w:rsidRPr="008E75B2">
              <w:rPr>
                <w:rFonts w:ascii="Calibri" w:eastAsia="Times New Roman" w:hAnsi="Calibri" w:cs="Times New Roman"/>
                <w:color w:val="000000"/>
              </w:rPr>
              <w:t xml:space="preserve">Employ periodic reassessment of organizational processes that can be approved and the priorities assigned. The reassessment process is likely to emerge from the work of the </w:t>
            </w:r>
            <w:r w:rsidRPr="00924E42">
              <w:rPr>
                <w:rFonts w:ascii="Calibri" w:eastAsia="Times New Roman" w:hAnsi="Calibri" w:cs="Times New Roman"/>
                <w:color w:val="000000"/>
              </w:rPr>
              <w:t>Organizational</w:t>
            </w:r>
            <w:r w:rsidRPr="008E75B2">
              <w:rPr>
                <w:rFonts w:ascii="Calibri" w:eastAsia="Times New Roman" w:hAnsi="Calibri" w:cs="Times New Roman"/>
                <w:color w:val="000000"/>
              </w:rPr>
              <w:t xml:space="preserve"> Excellence project. No leads will be assigned until mid-Spring</w:t>
            </w:r>
          </w:p>
        </w:tc>
        <w:tc>
          <w:tcPr>
            <w:tcW w:w="0" w:type="auto"/>
            <w:hideMark/>
          </w:tcPr>
          <w:p w:rsidR="00EF4395" w:rsidRDefault="00924E42" w:rsidP="008E75B2">
            <w:pPr>
              <w:rPr>
                <w:rFonts w:ascii="Calibri" w:eastAsia="Times New Roman" w:hAnsi="Calibri" w:cs="Times New Roman"/>
                <w:color w:val="000000"/>
              </w:rPr>
            </w:pPr>
            <w:r w:rsidRPr="00924E42">
              <w:rPr>
                <w:rStyle w:val="Strong"/>
              </w:rPr>
              <w:t>Lead:</w:t>
            </w:r>
            <w:r w:rsidRPr="00924E42">
              <w:rPr>
                <w:rFonts w:ascii="Calibri" w:eastAsia="Times New Roman" w:hAnsi="Calibri" w:cs="Times New Roman"/>
                <w:color w:val="000000"/>
              </w:rPr>
              <w:t xml:space="preserve"> </w:t>
            </w:r>
            <w:r w:rsidR="00EF4395">
              <w:rPr>
                <w:rFonts w:ascii="Calibri" w:eastAsia="Times New Roman" w:hAnsi="Calibri" w:cs="Times New Roman"/>
                <w:color w:val="000000"/>
              </w:rPr>
              <w:t>To Be Determined</w:t>
            </w:r>
          </w:p>
          <w:p w:rsidR="008E75B2" w:rsidRPr="00EF4395" w:rsidRDefault="00255A22" w:rsidP="008E75B2">
            <w:pPr>
              <w:rPr>
                <w:rStyle w:val="Strong"/>
                <w:rFonts w:ascii="Calibri" w:eastAsia="Times New Roman" w:hAnsi="Calibri" w:cs="Times New Roman"/>
                <w:b w:val="0"/>
                <w:bCs w:val="0"/>
                <w:color w:val="000000"/>
              </w:rPr>
            </w:pPr>
            <w:r>
              <w:rPr>
                <w:rStyle w:val="Strong"/>
              </w:rPr>
              <w:t xml:space="preserve">Representatives from both Working Groups: </w:t>
            </w:r>
            <w:r w:rsidR="008E75B2" w:rsidRPr="00EF4395">
              <w:t>Change Management Project Working Group and Business and Academic Organizational Processes Working Group</w:t>
            </w:r>
          </w:p>
        </w:tc>
      </w:tr>
    </w:tbl>
    <w:p w:rsidR="00D868F9" w:rsidRDefault="00D868F9" w:rsidP="00924E42">
      <w:pPr>
        <w:pStyle w:val="Heading1"/>
      </w:pPr>
    </w:p>
    <w:p w:rsidR="00D868F9" w:rsidRDefault="00D868F9" w:rsidP="00D868F9">
      <w:pPr>
        <w:rPr>
          <w:rFonts w:asciiTheme="majorHAnsi" w:eastAsiaTheme="majorEastAsia" w:hAnsiTheme="majorHAnsi" w:cstheme="majorBidi"/>
          <w:color w:val="2E74B5" w:themeColor="accent1" w:themeShade="BF"/>
          <w:sz w:val="32"/>
          <w:szCs w:val="32"/>
        </w:rPr>
      </w:pPr>
      <w:r>
        <w:br w:type="page"/>
      </w:r>
      <w:bookmarkStart w:id="0" w:name="_GoBack"/>
      <w:bookmarkEnd w:id="0"/>
    </w:p>
    <w:p w:rsidR="00255A22" w:rsidRDefault="00924E42" w:rsidP="00924E42">
      <w:pPr>
        <w:pStyle w:val="Heading1"/>
      </w:pPr>
      <w:r w:rsidRPr="00924E42">
        <w:lastRenderedPageBreak/>
        <w:t>Goal #3:  Pilot Study of Recent Organizational Change</w:t>
      </w:r>
    </w:p>
    <w:tbl>
      <w:tblPr>
        <w:tblStyle w:val="GridTable4-Accent5"/>
        <w:tblW w:w="5000" w:type="pct"/>
        <w:tblLook w:val="0420" w:firstRow="1" w:lastRow="0" w:firstColumn="0" w:lastColumn="0" w:noHBand="0" w:noVBand="1"/>
        <w:tblCaption w:val="Goal #3:  Pilot Study of Recent Organizational Change"/>
        <w:tblDescription w:val="Short, medium, and long term strategies are compiled with plans along with leads and working groups. "/>
      </w:tblPr>
      <w:tblGrid>
        <w:gridCol w:w="1053"/>
        <w:gridCol w:w="2150"/>
        <w:gridCol w:w="6636"/>
        <w:gridCol w:w="3111"/>
      </w:tblGrid>
      <w:tr w:rsidR="00255A22" w:rsidRPr="00255A22" w:rsidTr="00B308D7">
        <w:trPr>
          <w:cnfStyle w:val="100000000000" w:firstRow="1" w:lastRow="0" w:firstColumn="0" w:lastColumn="0" w:oddVBand="0" w:evenVBand="0" w:oddHBand="0" w:evenHBand="0" w:firstRowFirstColumn="0" w:firstRowLastColumn="0" w:lastRowFirstColumn="0" w:lastRowLastColumn="0"/>
          <w:trHeight w:val="20"/>
          <w:tblHeader/>
        </w:trPr>
        <w:tc>
          <w:tcPr>
            <w:tcW w:w="407" w:type="pct"/>
            <w:hideMark/>
          </w:tcPr>
          <w:p w:rsidR="00255A22" w:rsidRPr="00255A22" w:rsidRDefault="00255A22" w:rsidP="00255A22">
            <w:pPr>
              <w:jc w:val="center"/>
              <w:rPr>
                <w:rFonts w:ascii="Calibri" w:eastAsia="Times New Roman" w:hAnsi="Calibri" w:cs="Times New Roman"/>
                <w:b w:val="0"/>
                <w:bCs w:val="0"/>
                <w:color w:val="FFFFFF"/>
              </w:rPr>
            </w:pPr>
            <w:r w:rsidRPr="00255A22">
              <w:rPr>
                <w:rFonts w:ascii="Calibri" w:eastAsia="Times New Roman" w:hAnsi="Calibri" w:cs="Times New Roman"/>
                <w:color w:val="FFFFFF"/>
              </w:rPr>
              <w:t>Goal Terms</w:t>
            </w:r>
          </w:p>
        </w:tc>
        <w:tc>
          <w:tcPr>
            <w:tcW w:w="830" w:type="pct"/>
            <w:noWrap/>
            <w:hideMark/>
          </w:tcPr>
          <w:p w:rsidR="00255A22" w:rsidRPr="00255A22" w:rsidRDefault="00255A22" w:rsidP="00255A22">
            <w:pPr>
              <w:jc w:val="center"/>
              <w:rPr>
                <w:rFonts w:ascii="Calibri" w:eastAsia="Times New Roman" w:hAnsi="Calibri" w:cs="Times New Roman"/>
                <w:b w:val="0"/>
                <w:bCs w:val="0"/>
                <w:color w:val="FFFFFF"/>
              </w:rPr>
            </w:pPr>
            <w:r w:rsidRPr="00255A22">
              <w:rPr>
                <w:rFonts w:ascii="Calibri" w:eastAsia="Times New Roman" w:hAnsi="Calibri" w:cs="Times New Roman"/>
                <w:color w:val="FFFFFF"/>
              </w:rPr>
              <w:t>Strategies</w:t>
            </w:r>
          </w:p>
        </w:tc>
        <w:tc>
          <w:tcPr>
            <w:tcW w:w="2562" w:type="pct"/>
            <w:noWrap/>
            <w:hideMark/>
          </w:tcPr>
          <w:p w:rsidR="00255A22" w:rsidRPr="00255A22" w:rsidRDefault="00255A22" w:rsidP="00255A22">
            <w:pPr>
              <w:jc w:val="center"/>
              <w:rPr>
                <w:rFonts w:ascii="Calibri" w:eastAsia="Times New Roman" w:hAnsi="Calibri" w:cs="Times New Roman"/>
                <w:b w:val="0"/>
                <w:bCs w:val="0"/>
                <w:color w:val="FFFFFF"/>
              </w:rPr>
            </w:pPr>
            <w:r w:rsidRPr="00255A22">
              <w:rPr>
                <w:rFonts w:ascii="Calibri" w:eastAsia="Times New Roman" w:hAnsi="Calibri" w:cs="Times New Roman"/>
                <w:color w:val="FFFFFF"/>
              </w:rPr>
              <w:t>Plans</w:t>
            </w:r>
          </w:p>
        </w:tc>
        <w:tc>
          <w:tcPr>
            <w:tcW w:w="1202" w:type="pct"/>
            <w:hideMark/>
          </w:tcPr>
          <w:p w:rsidR="00255A22" w:rsidRPr="00255A22" w:rsidRDefault="00255A22" w:rsidP="00255A22">
            <w:pPr>
              <w:jc w:val="center"/>
              <w:rPr>
                <w:rFonts w:ascii="Calibri" w:eastAsia="Times New Roman" w:hAnsi="Calibri" w:cs="Times New Roman"/>
                <w:b w:val="0"/>
                <w:bCs w:val="0"/>
                <w:color w:val="FFFFFF"/>
              </w:rPr>
            </w:pPr>
            <w:r w:rsidRPr="00255A22">
              <w:rPr>
                <w:rFonts w:ascii="Calibri" w:eastAsia="Times New Roman" w:hAnsi="Calibri" w:cs="Times New Roman"/>
                <w:color w:val="FFFFFF"/>
              </w:rPr>
              <w:t>Leads and Working Groups</w:t>
            </w:r>
          </w:p>
        </w:tc>
      </w:tr>
      <w:tr w:rsidR="00255A22" w:rsidRPr="00255A22" w:rsidTr="00B308D7">
        <w:trPr>
          <w:cnfStyle w:val="000000100000" w:firstRow="0" w:lastRow="0" w:firstColumn="0" w:lastColumn="0" w:oddVBand="0" w:evenVBand="0" w:oddHBand="1" w:evenHBand="0" w:firstRowFirstColumn="0" w:firstRowLastColumn="0" w:lastRowFirstColumn="0" w:lastRowLastColumn="0"/>
          <w:trHeight w:val="20"/>
        </w:trPr>
        <w:tc>
          <w:tcPr>
            <w:tcW w:w="407" w:type="pct"/>
            <w:hideMark/>
          </w:tcPr>
          <w:p w:rsidR="00255A22" w:rsidRPr="00EF4395" w:rsidRDefault="00255A22" w:rsidP="00255A22">
            <w:pPr>
              <w:jc w:val="center"/>
              <w:rPr>
                <w:rStyle w:val="Strong"/>
              </w:rPr>
            </w:pPr>
            <w:r w:rsidRPr="00EF4395">
              <w:rPr>
                <w:rStyle w:val="Strong"/>
              </w:rPr>
              <w:t>Medium Term</w:t>
            </w:r>
          </w:p>
        </w:tc>
        <w:tc>
          <w:tcPr>
            <w:tcW w:w="830" w:type="pct"/>
            <w:hideMark/>
          </w:tcPr>
          <w:p w:rsidR="00255A22" w:rsidRPr="00255A22" w:rsidRDefault="00255A22" w:rsidP="00255A22">
            <w:pPr>
              <w:jc w:val="center"/>
              <w:rPr>
                <w:rFonts w:eastAsia="Times New Roman" w:cs="Times New Roman"/>
                <w:color w:val="000000"/>
              </w:rPr>
            </w:pPr>
            <w:r w:rsidRPr="00255A22">
              <w:rPr>
                <w:rFonts w:eastAsia="Times New Roman" w:cs="Times New Roman"/>
                <w:color w:val="000000"/>
              </w:rPr>
              <w:t>#7 Identify organizational process change to be studied</w:t>
            </w:r>
          </w:p>
        </w:tc>
        <w:tc>
          <w:tcPr>
            <w:tcW w:w="2562" w:type="pct"/>
            <w:hideMark/>
          </w:tcPr>
          <w:p w:rsidR="00255A22" w:rsidRPr="00255A22" w:rsidRDefault="00255A22" w:rsidP="00255A22">
            <w:pPr>
              <w:rPr>
                <w:rFonts w:eastAsia="Times New Roman" w:cs="Arial"/>
                <w:color w:val="000000"/>
              </w:rPr>
            </w:pPr>
            <w:r w:rsidRPr="00255A22">
              <w:rPr>
                <w:rFonts w:eastAsia="Times New Roman" w:cs="Arial"/>
                <w:color w:val="000000"/>
              </w:rPr>
              <w:t xml:space="preserve">Refine characteristics of effective project/process improvements and use components of that characteristics to explore evaluative tools for large-scale organizational changes. </w:t>
            </w:r>
            <w:r w:rsidRPr="00255A22">
              <w:rPr>
                <w:rFonts w:eastAsia="Times New Roman" w:cs="Arial"/>
                <w:color w:val="FF0000"/>
              </w:rPr>
              <w:t xml:space="preserve"> </w:t>
            </w:r>
          </w:p>
        </w:tc>
        <w:tc>
          <w:tcPr>
            <w:tcW w:w="1202" w:type="pct"/>
            <w:hideMark/>
          </w:tcPr>
          <w:p w:rsidR="00EF4395" w:rsidRPr="00EF4395" w:rsidRDefault="00255A22" w:rsidP="00255A22">
            <w:pPr>
              <w:rPr>
                <w:rFonts w:eastAsia="Times New Roman" w:cs="Times New Roman"/>
                <w:color w:val="000000"/>
              </w:rPr>
            </w:pPr>
            <w:r w:rsidRPr="00EF4395">
              <w:rPr>
                <w:rStyle w:val="Strong"/>
              </w:rPr>
              <w:t>Lead:</w:t>
            </w:r>
            <w:r w:rsidRPr="00255A22">
              <w:rPr>
                <w:rFonts w:eastAsia="Times New Roman" w:cs="Times New Roman"/>
                <w:color w:val="000000"/>
              </w:rPr>
              <w:t xml:space="preserve"> Organizational Processes Steering Committee with Review by Organizationa</w:t>
            </w:r>
            <w:r w:rsidR="00EF4395" w:rsidRPr="00EF4395">
              <w:rPr>
                <w:rFonts w:eastAsia="Times New Roman" w:cs="Times New Roman"/>
                <w:color w:val="000000"/>
              </w:rPr>
              <w:t>l Processes Executive Committee</w:t>
            </w:r>
          </w:p>
          <w:p w:rsidR="00255A22" w:rsidRPr="00255A22" w:rsidRDefault="00255A22" w:rsidP="00255A22">
            <w:pPr>
              <w:rPr>
                <w:rFonts w:eastAsia="Times New Roman" w:cs="Times New Roman"/>
                <w:color w:val="000000"/>
              </w:rPr>
            </w:pPr>
            <w:r w:rsidRPr="00EF4395">
              <w:rPr>
                <w:rStyle w:val="Strong"/>
              </w:rPr>
              <w:t>Working group</w:t>
            </w:r>
            <w:r w:rsidRPr="00EF4395">
              <w:rPr>
                <w:rFonts w:eastAsia="Times New Roman" w:cs="Times New Roman"/>
                <w:color w:val="000000"/>
              </w:rPr>
              <w:t>: To Be Determined</w:t>
            </w:r>
            <w:r w:rsidRPr="00255A22">
              <w:rPr>
                <w:rFonts w:eastAsia="Times New Roman" w:cs="Times New Roman"/>
                <w:color w:val="000000"/>
              </w:rPr>
              <w:t xml:space="preserve"> but started as part of the Change Management Project implementation.</w:t>
            </w:r>
          </w:p>
        </w:tc>
      </w:tr>
      <w:tr w:rsidR="00255A22" w:rsidRPr="00255A22" w:rsidTr="00B308D7">
        <w:trPr>
          <w:trHeight w:val="20"/>
        </w:trPr>
        <w:tc>
          <w:tcPr>
            <w:tcW w:w="407" w:type="pct"/>
            <w:hideMark/>
          </w:tcPr>
          <w:p w:rsidR="00255A22" w:rsidRPr="00EF4395" w:rsidRDefault="00255A22" w:rsidP="00255A22">
            <w:pPr>
              <w:jc w:val="center"/>
              <w:rPr>
                <w:rStyle w:val="Strong"/>
              </w:rPr>
            </w:pPr>
            <w:r w:rsidRPr="00EF4395">
              <w:rPr>
                <w:rStyle w:val="Strong"/>
              </w:rPr>
              <w:t>Long Term</w:t>
            </w:r>
          </w:p>
        </w:tc>
        <w:tc>
          <w:tcPr>
            <w:tcW w:w="830" w:type="pct"/>
            <w:hideMark/>
          </w:tcPr>
          <w:p w:rsidR="00255A22" w:rsidRPr="00255A22" w:rsidRDefault="00255A22" w:rsidP="00255A22">
            <w:pPr>
              <w:jc w:val="center"/>
              <w:rPr>
                <w:rFonts w:eastAsia="Times New Roman" w:cs="Times New Roman"/>
                <w:color w:val="000000"/>
              </w:rPr>
            </w:pPr>
            <w:r w:rsidRPr="00255A22">
              <w:rPr>
                <w:rFonts w:eastAsia="Times New Roman" w:cs="Times New Roman"/>
                <w:color w:val="000000"/>
              </w:rPr>
              <w:t>#8 Undertake Evaluative Process</w:t>
            </w:r>
          </w:p>
        </w:tc>
        <w:tc>
          <w:tcPr>
            <w:tcW w:w="2562" w:type="pct"/>
            <w:hideMark/>
          </w:tcPr>
          <w:p w:rsidR="00255A22" w:rsidRPr="00255A22" w:rsidRDefault="00255A22" w:rsidP="00255A22">
            <w:pPr>
              <w:rPr>
                <w:rFonts w:eastAsia="Times New Roman" w:cs="Times New Roman"/>
                <w:color w:val="000000"/>
              </w:rPr>
            </w:pPr>
            <w:r w:rsidRPr="00255A22">
              <w:rPr>
                <w:rFonts w:eastAsia="Times New Roman" w:cs="Times New Roman"/>
                <w:color w:val="000000"/>
              </w:rPr>
              <w:t>Implement assessment of change management for a business and academic process. The business process may be able to be implemented within the Business and Finance office as part of their change management structure. If so, the process, including identification of stakeholders, key data to collect, and reporting structure will be documented.</w:t>
            </w:r>
          </w:p>
        </w:tc>
        <w:tc>
          <w:tcPr>
            <w:tcW w:w="1202" w:type="pct"/>
            <w:hideMark/>
          </w:tcPr>
          <w:p w:rsidR="00255A22" w:rsidRPr="00EF4395" w:rsidRDefault="00255A22" w:rsidP="00255A22">
            <w:pPr>
              <w:rPr>
                <w:rFonts w:eastAsia="Times New Roman" w:cs="Times New Roman"/>
                <w:color w:val="000000"/>
              </w:rPr>
            </w:pPr>
            <w:r w:rsidRPr="00EF4395">
              <w:rPr>
                <w:rStyle w:val="Strong"/>
              </w:rPr>
              <w:t>Lead:</w:t>
            </w:r>
            <w:r w:rsidRPr="00EF4395">
              <w:rPr>
                <w:rFonts w:eastAsia="Times New Roman" w:cs="Times New Roman"/>
                <w:color w:val="000000"/>
              </w:rPr>
              <w:t xml:space="preserve"> To Be Determined</w:t>
            </w:r>
          </w:p>
          <w:p w:rsidR="00255A22" w:rsidRPr="00255A22" w:rsidRDefault="00255A22" w:rsidP="00255A22">
            <w:pPr>
              <w:rPr>
                <w:rFonts w:eastAsia="Times New Roman" w:cs="Times New Roman"/>
                <w:color w:val="000000"/>
              </w:rPr>
            </w:pPr>
            <w:r w:rsidRPr="00EF4395">
              <w:rPr>
                <w:rStyle w:val="Strong"/>
              </w:rPr>
              <w:t>Working Group:</w:t>
            </w:r>
            <w:r w:rsidRPr="00255A22">
              <w:rPr>
                <w:rFonts w:eastAsia="Times New Roman" w:cs="Times New Roman"/>
                <w:color w:val="000000"/>
              </w:rPr>
              <w:t xml:space="preserve"> To Be Determined</w:t>
            </w:r>
          </w:p>
        </w:tc>
      </w:tr>
      <w:tr w:rsidR="00255A22" w:rsidRPr="00255A22" w:rsidTr="00B308D7">
        <w:trPr>
          <w:cnfStyle w:val="000000100000" w:firstRow="0" w:lastRow="0" w:firstColumn="0" w:lastColumn="0" w:oddVBand="0" w:evenVBand="0" w:oddHBand="1" w:evenHBand="0" w:firstRowFirstColumn="0" w:firstRowLastColumn="0" w:lastRowFirstColumn="0" w:lastRowLastColumn="0"/>
          <w:trHeight w:val="20"/>
        </w:trPr>
        <w:tc>
          <w:tcPr>
            <w:tcW w:w="407" w:type="pct"/>
            <w:hideMark/>
          </w:tcPr>
          <w:p w:rsidR="00255A22" w:rsidRPr="00EF4395" w:rsidRDefault="00255A22" w:rsidP="00255A22">
            <w:pPr>
              <w:jc w:val="center"/>
              <w:rPr>
                <w:rStyle w:val="Strong"/>
              </w:rPr>
            </w:pPr>
            <w:r w:rsidRPr="00EF4395">
              <w:rPr>
                <w:rStyle w:val="Strong"/>
              </w:rPr>
              <w:t>Long Term</w:t>
            </w:r>
          </w:p>
        </w:tc>
        <w:tc>
          <w:tcPr>
            <w:tcW w:w="830" w:type="pct"/>
            <w:hideMark/>
          </w:tcPr>
          <w:p w:rsidR="00255A22" w:rsidRPr="00255A22" w:rsidRDefault="00255A22" w:rsidP="00255A22">
            <w:pPr>
              <w:jc w:val="center"/>
              <w:rPr>
                <w:rFonts w:eastAsia="Times New Roman" w:cs="Times New Roman"/>
                <w:color w:val="000000"/>
              </w:rPr>
            </w:pPr>
            <w:r w:rsidRPr="00255A22">
              <w:rPr>
                <w:rFonts w:eastAsia="Times New Roman" w:cs="Times New Roman"/>
                <w:color w:val="000000"/>
              </w:rPr>
              <w:t>#9 Inform University-wide approach to change management</w:t>
            </w:r>
          </w:p>
        </w:tc>
        <w:tc>
          <w:tcPr>
            <w:tcW w:w="2562" w:type="pct"/>
            <w:hideMark/>
          </w:tcPr>
          <w:p w:rsidR="00255A22" w:rsidRPr="00255A22" w:rsidRDefault="00255A22" w:rsidP="00255A22">
            <w:pPr>
              <w:rPr>
                <w:rFonts w:eastAsia="Times New Roman" w:cs="Arial"/>
                <w:color w:val="000000"/>
              </w:rPr>
            </w:pPr>
            <w:r w:rsidRPr="00255A22">
              <w:rPr>
                <w:rFonts w:eastAsia="Times New Roman" w:cs="Arial"/>
                <w:color w:val="000000"/>
              </w:rPr>
              <w:t xml:space="preserve">Evaluation Process group meets with Change Management Team to report lessons learned from #8. </w:t>
            </w:r>
          </w:p>
        </w:tc>
        <w:tc>
          <w:tcPr>
            <w:tcW w:w="1202" w:type="pct"/>
            <w:hideMark/>
          </w:tcPr>
          <w:p w:rsidR="00255A22" w:rsidRPr="00EF4395" w:rsidRDefault="00255A22" w:rsidP="00255A22">
            <w:pPr>
              <w:rPr>
                <w:rFonts w:eastAsia="Times New Roman" w:cs="Times New Roman"/>
                <w:color w:val="000000"/>
              </w:rPr>
            </w:pPr>
            <w:r w:rsidRPr="00EF4395">
              <w:rPr>
                <w:rStyle w:val="Strong"/>
              </w:rPr>
              <w:t>Lead:</w:t>
            </w:r>
            <w:r w:rsidRPr="00255A22">
              <w:rPr>
                <w:rFonts w:eastAsia="Times New Roman" w:cs="Times New Roman"/>
                <w:color w:val="000000"/>
              </w:rPr>
              <w:t xml:space="preserve"> To Be Determined</w:t>
            </w:r>
          </w:p>
          <w:p w:rsidR="00EF4395" w:rsidRPr="00EF4395" w:rsidRDefault="00EF4395" w:rsidP="00EF4395">
            <w:pPr>
              <w:rPr>
                <w:rStyle w:val="Strong"/>
              </w:rPr>
            </w:pPr>
            <w:r w:rsidRPr="00EF4395">
              <w:rPr>
                <w:rStyle w:val="Strong"/>
              </w:rPr>
              <w:t xml:space="preserve">Working Group: </w:t>
            </w:r>
            <w:r w:rsidRPr="00EF4395">
              <w:t>To Be Determined</w:t>
            </w:r>
          </w:p>
        </w:tc>
      </w:tr>
    </w:tbl>
    <w:p w:rsidR="00BD00A8" w:rsidRPr="00BD00A8" w:rsidRDefault="00BD00A8" w:rsidP="00EF4395">
      <w:pPr>
        <w:pStyle w:val="Heading1"/>
      </w:pPr>
    </w:p>
    <w:sectPr w:rsidR="00BD00A8" w:rsidRPr="00BD00A8" w:rsidSect="003612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8"/>
    <w:rsid w:val="00255A22"/>
    <w:rsid w:val="00267200"/>
    <w:rsid w:val="00361245"/>
    <w:rsid w:val="00463838"/>
    <w:rsid w:val="004643BE"/>
    <w:rsid w:val="006743EA"/>
    <w:rsid w:val="006A6405"/>
    <w:rsid w:val="00705773"/>
    <w:rsid w:val="00764DE9"/>
    <w:rsid w:val="008E75B2"/>
    <w:rsid w:val="00924E42"/>
    <w:rsid w:val="00B308D7"/>
    <w:rsid w:val="00BD00A8"/>
    <w:rsid w:val="00D868F9"/>
    <w:rsid w:val="00E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48815-84D9-4847-A9F4-7DA98BB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3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8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38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383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6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7200"/>
    <w:pPr>
      <w:spacing w:after="200" w:line="240" w:lineRule="auto"/>
    </w:pPr>
    <w:rPr>
      <w:i/>
      <w:iCs/>
      <w:color w:val="44546A" w:themeColor="text2"/>
      <w:sz w:val="18"/>
      <w:szCs w:val="18"/>
    </w:rPr>
  </w:style>
  <w:style w:type="character" w:styleId="Strong">
    <w:name w:val="Strong"/>
    <w:basedOn w:val="DefaultParagraphFont"/>
    <w:uiPriority w:val="22"/>
    <w:qFormat/>
    <w:rsid w:val="00267200"/>
    <w:rPr>
      <w:b/>
      <w:bCs/>
    </w:rPr>
  </w:style>
  <w:style w:type="paragraph" w:styleId="NoSpacing">
    <w:name w:val="No Spacing"/>
    <w:uiPriority w:val="1"/>
    <w:qFormat/>
    <w:rsid w:val="00255A22"/>
    <w:pPr>
      <w:spacing w:after="0" w:line="240" w:lineRule="auto"/>
    </w:pPr>
  </w:style>
  <w:style w:type="paragraph" w:styleId="Quote">
    <w:name w:val="Quote"/>
    <w:basedOn w:val="Normal"/>
    <w:next w:val="Normal"/>
    <w:link w:val="QuoteChar"/>
    <w:uiPriority w:val="29"/>
    <w:qFormat/>
    <w:rsid w:val="00255A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55A22"/>
    <w:rPr>
      <w:i/>
      <w:iCs/>
      <w:color w:val="404040" w:themeColor="text1" w:themeTint="BF"/>
    </w:rPr>
  </w:style>
  <w:style w:type="table" w:styleId="GridTable4-Accent5">
    <w:name w:val="Grid Table 4 Accent 5"/>
    <w:basedOn w:val="TableNormal"/>
    <w:uiPriority w:val="49"/>
    <w:rsid w:val="00B308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981">
      <w:bodyDiv w:val="1"/>
      <w:marLeft w:val="0"/>
      <w:marRight w:val="0"/>
      <w:marTop w:val="0"/>
      <w:marBottom w:val="0"/>
      <w:divBdr>
        <w:top w:val="none" w:sz="0" w:space="0" w:color="auto"/>
        <w:left w:val="none" w:sz="0" w:space="0" w:color="auto"/>
        <w:bottom w:val="none" w:sz="0" w:space="0" w:color="auto"/>
        <w:right w:val="none" w:sz="0" w:space="0" w:color="auto"/>
      </w:divBdr>
    </w:div>
    <w:div w:id="324818124">
      <w:bodyDiv w:val="1"/>
      <w:marLeft w:val="0"/>
      <w:marRight w:val="0"/>
      <w:marTop w:val="0"/>
      <w:marBottom w:val="0"/>
      <w:divBdr>
        <w:top w:val="none" w:sz="0" w:space="0" w:color="auto"/>
        <w:left w:val="none" w:sz="0" w:space="0" w:color="auto"/>
        <w:bottom w:val="none" w:sz="0" w:space="0" w:color="auto"/>
        <w:right w:val="none" w:sz="0" w:space="0" w:color="auto"/>
      </w:divBdr>
    </w:div>
    <w:div w:id="353771209">
      <w:bodyDiv w:val="1"/>
      <w:marLeft w:val="0"/>
      <w:marRight w:val="0"/>
      <w:marTop w:val="0"/>
      <w:marBottom w:val="0"/>
      <w:divBdr>
        <w:top w:val="none" w:sz="0" w:space="0" w:color="auto"/>
        <w:left w:val="none" w:sz="0" w:space="0" w:color="auto"/>
        <w:bottom w:val="none" w:sz="0" w:space="0" w:color="auto"/>
        <w:right w:val="none" w:sz="0" w:space="0" w:color="auto"/>
      </w:divBdr>
    </w:div>
    <w:div w:id="659505785">
      <w:bodyDiv w:val="1"/>
      <w:marLeft w:val="0"/>
      <w:marRight w:val="0"/>
      <w:marTop w:val="0"/>
      <w:marBottom w:val="0"/>
      <w:divBdr>
        <w:top w:val="none" w:sz="0" w:space="0" w:color="auto"/>
        <w:left w:val="none" w:sz="0" w:space="0" w:color="auto"/>
        <w:bottom w:val="none" w:sz="0" w:space="0" w:color="auto"/>
        <w:right w:val="none" w:sz="0" w:space="0" w:color="auto"/>
      </w:divBdr>
    </w:div>
    <w:div w:id="943918659">
      <w:bodyDiv w:val="1"/>
      <w:marLeft w:val="0"/>
      <w:marRight w:val="0"/>
      <w:marTop w:val="0"/>
      <w:marBottom w:val="0"/>
      <w:divBdr>
        <w:top w:val="none" w:sz="0" w:space="0" w:color="auto"/>
        <w:left w:val="none" w:sz="0" w:space="0" w:color="auto"/>
        <w:bottom w:val="none" w:sz="0" w:space="0" w:color="auto"/>
        <w:right w:val="none" w:sz="0" w:space="0" w:color="auto"/>
      </w:divBdr>
    </w:div>
    <w:div w:id="1001394776">
      <w:bodyDiv w:val="1"/>
      <w:marLeft w:val="0"/>
      <w:marRight w:val="0"/>
      <w:marTop w:val="0"/>
      <w:marBottom w:val="0"/>
      <w:divBdr>
        <w:top w:val="none" w:sz="0" w:space="0" w:color="auto"/>
        <w:left w:val="none" w:sz="0" w:space="0" w:color="auto"/>
        <w:bottom w:val="none" w:sz="0" w:space="0" w:color="auto"/>
        <w:right w:val="none" w:sz="0" w:space="0" w:color="auto"/>
      </w:divBdr>
    </w:div>
    <w:div w:id="1015034514">
      <w:bodyDiv w:val="1"/>
      <w:marLeft w:val="0"/>
      <w:marRight w:val="0"/>
      <w:marTop w:val="0"/>
      <w:marBottom w:val="0"/>
      <w:divBdr>
        <w:top w:val="none" w:sz="0" w:space="0" w:color="auto"/>
        <w:left w:val="none" w:sz="0" w:space="0" w:color="auto"/>
        <w:bottom w:val="none" w:sz="0" w:space="0" w:color="auto"/>
        <w:right w:val="none" w:sz="0" w:space="0" w:color="auto"/>
      </w:divBdr>
    </w:div>
    <w:div w:id="11814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Kaminski</dc:creator>
  <cp:keywords/>
  <dc:description/>
  <cp:lastModifiedBy>Jacob Kaminski</cp:lastModifiedBy>
  <cp:revision>6</cp:revision>
  <dcterms:created xsi:type="dcterms:W3CDTF">2018-03-01T19:39:00Z</dcterms:created>
  <dcterms:modified xsi:type="dcterms:W3CDTF">2018-03-02T20:07:00Z</dcterms:modified>
</cp:coreProperties>
</file>