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9" w:rsidRDefault="00332299" w:rsidP="00332299">
      <w:pPr>
        <w:pStyle w:val="Title"/>
        <w:jc w:val="center"/>
        <w:rPr>
          <w:sz w:val="40"/>
          <w:szCs w:val="40"/>
        </w:rPr>
      </w:pPr>
      <w:r w:rsidRPr="00332299">
        <w:rPr>
          <w:sz w:val="40"/>
          <w:szCs w:val="40"/>
        </w:rPr>
        <w:t>Transforming Education</w:t>
      </w:r>
    </w:p>
    <w:p w:rsidR="00332299" w:rsidRPr="00332299" w:rsidRDefault="00332299" w:rsidP="00332299"/>
    <w:p w:rsidR="00332299" w:rsidRDefault="00332299" w:rsidP="00332299">
      <w:pPr>
        <w:rPr>
          <w:rStyle w:val="Strong"/>
        </w:rPr>
      </w:pPr>
      <w:r w:rsidRPr="00332299">
        <w:rPr>
          <w:rStyle w:val="Strong"/>
        </w:rPr>
        <w:t>One Penn State: 2025 builds on our strong tradition of working as one university to provide a world-class education and drives us to be more integrated and flexible. By 2025, we will develop a culture and curriculum that facilitates seamless access by students across instructional modes, be they fully in-person, online or hybrid. Responsive online processes will be embedded in every part of Penn State enabling us to become a 24/7/365, agile, diverse and inclusive institution.   One Penn State: 2025 will be an individualized and collaborative environment for students, faculty, and staff to achieve their goals regardless of their location on our campuses or in the world.</w:t>
      </w:r>
    </w:p>
    <w:p w:rsidR="00332299" w:rsidRDefault="00332299" w:rsidP="00332299">
      <w:pPr>
        <w:pStyle w:val="Heading1"/>
        <w:rPr>
          <w:rStyle w:val="Strong"/>
          <w:b w:val="0"/>
          <w:bCs w:val="0"/>
        </w:rPr>
      </w:pPr>
      <w:r w:rsidRPr="00332299">
        <w:rPr>
          <w:rStyle w:val="Strong"/>
          <w:b w:val="0"/>
          <w:bCs w:val="0"/>
        </w:rPr>
        <w:t>Goal #1: Advance Student Success</w:t>
      </w:r>
    </w:p>
    <w:tbl>
      <w:tblPr>
        <w:tblStyle w:val="ListTable4-Accent5"/>
        <w:tblW w:w="13340" w:type="dxa"/>
        <w:tblLook w:val="04A0" w:firstRow="1" w:lastRow="0" w:firstColumn="1" w:lastColumn="0" w:noHBand="0" w:noVBand="1"/>
        <w:tblCaption w:val="Goal #1, advance student success."/>
        <w:tblDescription w:val="Strategies, visions, leads, and working groups to achieve goal #1."/>
      </w:tblPr>
      <w:tblGrid>
        <w:gridCol w:w="2700"/>
        <w:gridCol w:w="5320"/>
        <w:gridCol w:w="5320"/>
      </w:tblGrid>
      <w:tr w:rsidR="008F012B" w:rsidRPr="008F012B" w:rsidTr="00A3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8F012B" w:rsidRPr="008F012B" w:rsidRDefault="008F012B" w:rsidP="008F012B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Strategies</w:t>
            </w:r>
          </w:p>
        </w:tc>
        <w:tc>
          <w:tcPr>
            <w:tcW w:w="5320" w:type="dxa"/>
            <w:hideMark/>
          </w:tcPr>
          <w:p w:rsidR="008F012B" w:rsidRPr="008F012B" w:rsidRDefault="008F012B" w:rsidP="008F0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Visions</w:t>
            </w:r>
          </w:p>
        </w:tc>
        <w:tc>
          <w:tcPr>
            <w:tcW w:w="5320" w:type="dxa"/>
            <w:hideMark/>
          </w:tcPr>
          <w:p w:rsidR="008F012B" w:rsidRPr="008F012B" w:rsidRDefault="008F012B" w:rsidP="008F0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Leads and Working Groups</w:t>
            </w:r>
          </w:p>
        </w:tc>
      </w:tr>
      <w:tr w:rsidR="008F012B" w:rsidRPr="008F012B" w:rsidTr="008F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8F012B" w:rsidRPr="008F012B" w:rsidRDefault="008F012B" w:rsidP="008F01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#1 Learning Analytics</w:t>
            </w:r>
          </w:p>
        </w:tc>
        <w:tc>
          <w:tcPr>
            <w:tcW w:w="5320" w:type="dxa"/>
            <w:hideMark/>
          </w:tcPr>
          <w:p w:rsidR="008F012B" w:rsidRP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advance the use of appropriate learning analytic tools and sharing of relevant data with students, faculty, and staff members on a timely basis to enhance student success.</w:t>
            </w:r>
          </w:p>
        </w:tc>
        <w:tc>
          <w:tcPr>
            <w:tcW w:w="5320" w:type="dxa"/>
            <w:hideMark/>
          </w:tcPr>
          <w:p w:rsid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Leads: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avid Christiansen/Karen Pollack</w:t>
            </w:r>
          </w:p>
          <w:p w:rsidR="008F012B" w:rsidRP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Group: Learning Analytics Advisory Committee</w:t>
            </w:r>
          </w:p>
        </w:tc>
      </w:tr>
      <w:tr w:rsidR="008F012B" w:rsidRPr="008F012B" w:rsidTr="008F012B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8F012B" w:rsidRPr="008F012B" w:rsidRDefault="008F012B" w:rsidP="008F01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#2 Student Engagement</w:t>
            </w:r>
          </w:p>
        </w:tc>
        <w:tc>
          <w:tcPr>
            <w:tcW w:w="5320" w:type="dxa"/>
            <w:hideMark/>
          </w:tcPr>
          <w:p w:rsidR="008F012B" w:rsidRPr="008F012B" w:rsidRDefault="008F012B" w:rsidP="008F0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facilitate the integration of student engagement into the University's teaching, research, service, outreach, and operational functions through a collaborative network.</w:t>
            </w:r>
          </w:p>
        </w:tc>
        <w:tc>
          <w:tcPr>
            <w:tcW w:w="5320" w:type="dxa"/>
            <w:hideMark/>
          </w:tcPr>
          <w:p w:rsidR="008F012B" w:rsidRDefault="008F012B" w:rsidP="008F0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8F012B" w:rsidRPr="008F012B" w:rsidRDefault="008F012B" w:rsidP="008F0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Working Group: Student </w:t>
            </w: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Engagement Network Advisory Group</w:t>
            </w:r>
          </w:p>
        </w:tc>
      </w:tr>
      <w:tr w:rsidR="008F012B" w:rsidRPr="008F012B" w:rsidTr="008F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8F012B" w:rsidRPr="008F012B" w:rsidRDefault="008F012B" w:rsidP="008F012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#3 College Readiness/ Earning a Penn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 Degree</w:t>
            </w:r>
          </w:p>
        </w:tc>
        <w:tc>
          <w:tcPr>
            <w:tcW w:w="5320" w:type="dxa"/>
            <w:hideMark/>
          </w:tcPr>
          <w:p w:rsidR="008F012B" w:rsidRP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identify opportunities and pursue initiatives to improve access to, and affordability of, a Penn State education.  </w:t>
            </w:r>
          </w:p>
        </w:tc>
        <w:tc>
          <w:tcPr>
            <w:tcW w:w="5320" w:type="dxa"/>
            <w:hideMark/>
          </w:tcPr>
          <w:p w:rsid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Leads:  Renata 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gel/David Christiansen </w:t>
            </w:r>
          </w:p>
          <w:p w:rsidR="008F012B" w:rsidRPr="008F012B" w:rsidRDefault="008F012B" w:rsidP="008F0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Working Group: Enhanced </w:t>
            </w: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Education Pathways Committee </w:t>
            </w:r>
          </w:p>
        </w:tc>
      </w:tr>
    </w:tbl>
    <w:p w:rsidR="008F012B" w:rsidRDefault="008F012B" w:rsidP="00332299"/>
    <w:p w:rsidR="008F012B" w:rsidRDefault="008F012B" w:rsidP="008F012B">
      <w:r>
        <w:br w:type="page"/>
      </w:r>
    </w:p>
    <w:p w:rsidR="00332299" w:rsidRPr="00332299" w:rsidRDefault="00332299" w:rsidP="00332299"/>
    <w:p w:rsidR="00332299" w:rsidRDefault="00332299" w:rsidP="00332299">
      <w:pPr>
        <w:pStyle w:val="Heading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Goal #2: Transform the Teaching and Learning Environment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Goal #2, transform the teaching and learning environment"/>
        <w:tblDescription w:val="Strategies, visions, leads, and working groups to achieve goal #2."/>
      </w:tblPr>
      <w:tblGrid>
        <w:gridCol w:w="2622"/>
        <w:gridCol w:w="5164"/>
        <w:gridCol w:w="5164"/>
      </w:tblGrid>
      <w:tr w:rsidR="008F012B" w:rsidRPr="008F012B" w:rsidTr="00A3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8F012B" w:rsidRPr="008F012B" w:rsidRDefault="008F012B" w:rsidP="00A30B06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bookmarkStart w:id="0" w:name="_GoBack" w:colFirst="0" w:colLast="2"/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Strategies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Visions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8F012B">
              <w:rPr>
                <w:rFonts w:ascii="Calibri" w:eastAsia="Times New Roman" w:hAnsi="Calibri" w:cs="Times New Roman"/>
                <w:color w:val="FFFFFF"/>
                <w:sz w:val="24"/>
              </w:rPr>
              <w:t>Leads and Working Groups</w:t>
            </w:r>
          </w:p>
        </w:tc>
      </w:tr>
      <w:bookmarkEnd w:id="0"/>
      <w:tr w:rsidR="008F012B" w:rsidRPr="008F012B" w:rsidTr="00A3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8F012B" w:rsidRPr="008F012B" w:rsidRDefault="008F012B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#4 Open Educational Resources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guide the University in becoming a leader in open and affordable course content among its peer institutions in support of the access and affordability imperative.</w:t>
            </w:r>
          </w:p>
        </w:tc>
        <w:tc>
          <w:tcPr>
            <w:tcW w:w="1994" w:type="pct"/>
            <w:vAlign w:val="center"/>
            <w:hideMark/>
          </w:tcPr>
          <w:p w:rsid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Lead: Joe Salem</w:t>
            </w:r>
          </w:p>
          <w:p w:rsidR="008F012B" w:rsidRPr="008F012B" w:rsidRDefault="008F012B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Groups: Open Educational Resources Working Group</w:t>
            </w:r>
          </w:p>
        </w:tc>
      </w:tr>
      <w:tr w:rsidR="008F012B" w:rsidRPr="008F012B" w:rsidTr="00A30B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8F012B" w:rsidRPr="008F012B" w:rsidRDefault="008F012B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#5 Enhancement of Learning General Education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ensure that the Penn State experience is a transformative experience for all students by identifying, proposing and piloting initiatives with potential to significantly enhance learning in General Education.</w:t>
            </w:r>
          </w:p>
        </w:tc>
        <w:tc>
          <w:tcPr>
            <w:tcW w:w="1994" w:type="pct"/>
            <w:vAlign w:val="center"/>
            <w:hideMark/>
          </w:tcPr>
          <w:p w:rsidR="00A30B06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Lead:  Maggie Slatt</w:t>
            </w:r>
            <w:r w:rsid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ery</w:t>
            </w:r>
          </w:p>
          <w:p w:rsidR="008F012B" w:rsidRPr="008F012B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Groups: Transforming Teaching and Learning in General Education</w:t>
            </w:r>
          </w:p>
        </w:tc>
      </w:tr>
      <w:tr w:rsidR="008F012B" w:rsidRPr="008F012B" w:rsidTr="00A3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8F012B" w:rsidRPr="008F012B" w:rsidRDefault="008F012B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#6 (Part 1)Learning Spaces/Transforming Education Task Force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 Spaces: To assist in the development of learning spaces that are grounded in sound research, proven pedagogies, and emerging technologies, and that will drive new teaching methodologies and empower engaged student experiences.</w:t>
            </w:r>
          </w:p>
        </w:tc>
        <w:tc>
          <w:tcPr>
            <w:tcW w:w="1994" w:type="pct"/>
            <w:vAlign w:val="center"/>
            <w:hideMark/>
          </w:tcPr>
          <w:p w:rsidR="00A30B06" w:rsidRDefault="008F012B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Leads:</w:t>
            </w:r>
            <w:r w:rsid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Jennifer Sparrow/Angela </w:t>
            </w:r>
            <w:proofErr w:type="spellStart"/>
            <w:r w:rsid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Linse</w:t>
            </w:r>
          </w:p>
          <w:p w:rsidR="008F012B" w:rsidRPr="008F012B" w:rsidRDefault="008F012B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End"/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Groups: Learning Spaces Leadership Committee</w:t>
            </w:r>
          </w:p>
        </w:tc>
      </w:tr>
      <w:tr w:rsidR="008F012B" w:rsidRPr="008F012B" w:rsidTr="00A30B06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8F012B" w:rsidRPr="008F012B" w:rsidRDefault="008F012B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#6 (Part 2)</w:t>
            </w:r>
          </w:p>
        </w:tc>
        <w:tc>
          <w:tcPr>
            <w:tcW w:w="1994" w:type="pct"/>
            <w:vAlign w:val="center"/>
            <w:hideMark/>
          </w:tcPr>
          <w:p w:rsidR="008F012B" w:rsidRPr="008F012B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 Learning: To create a vision and framework for online learning and its delivery in 2025.</w:t>
            </w:r>
          </w:p>
        </w:tc>
        <w:tc>
          <w:tcPr>
            <w:tcW w:w="1994" w:type="pct"/>
            <w:vAlign w:val="center"/>
            <w:hideMark/>
          </w:tcPr>
          <w:p w:rsidR="00A30B06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</w:t>
            </w:r>
            <w:r w:rsid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Renata Engel/Yvonne </w:t>
            </w:r>
            <w:proofErr w:type="spellStart"/>
            <w:r w:rsid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Gaudelius</w:t>
            </w:r>
          </w:p>
          <w:p w:rsidR="008F012B" w:rsidRPr="008F012B" w:rsidRDefault="008F012B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End"/>
            <w:r w:rsidRPr="008F01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Groups: Task Force on the Framework for the Future of Online Learning and World Campus</w:t>
            </w:r>
          </w:p>
        </w:tc>
      </w:tr>
    </w:tbl>
    <w:p w:rsidR="008F012B" w:rsidRPr="008F012B" w:rsidRDefault="008F012B" w:rsidP="008F012B"/>
    <w:p w:rsidR="00332299" w:rsidRDefault="00332299" w:rsidP="00332299">
      <w:pPr>
        <w:pStyle w:val="Heading1"/>
      </w:pPr>
      <w:r>
        <w:lastRenderedPageBreak/>
        <w:t>Goal #3: Provide Professional Development for All Instructors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Goal 3, provide professional development for all instructors"/>
        <w:tblDescription w:val="Strategies, visions, leads, and working groups to achieve goal #3."/>
      </w:tblPr>
      <w:tblGrid>
        <w:gridCol w:w="2622"/>
        <w:gridCol w:w="5164"/>
        <w:gridCol w:w="5164"/>
      </w:tblGrid>
      <w:tr w:rsidR="00A30B06" w:rsidRPr="00A30B06" w:rsidTr="00A3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A30B06" w:rsidRPr="00A30B06" w:rsidRDefault="00A30B06" w:rsidP="00A30B06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30B06">
              <w:rPr>
                <w:rFonts w:ascii="Calibri" w:eastAsia="Times New Roman" w:hAnsi="Calibri" w:cs="Times New Roman"/>
                <w:color w:val="FFFFFF"/>
              </w:rPr>
              <w:t>Strategies</w:t>
            </w:r>
          </w:p>
        </w:tc>
        <w:tc>
          <w:tcPr>
            <w:tcW w:w="1994" w:type="pct"/>
            <w:vAlign w:val="center"/>
            <w:hideMark/>
          </w:tcPr>
          <w:p w:rsidR="00A30B06" w:rsidRPr="00A30B06" w:rsidRDefault="00A30B06" w:rsidP="00A30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A30B06">
              <w:rPr>
                <w:rFonts w:ascii="Calibri" w:eastAsia="Times New Roman" w:hAnsi="Calibri" w:cs="Times New Roman"/>
                <w:color w:val="FFFFFF"/>
              </w:rPr>
              <w:t>Visions</w:t>
            </w:r>
          </w:p>
        </w:tc>
        <w:tc>
          <w:tcPr>
            <w:tcW w:w="1994" w:type="pct"/>
            <w:vAlign w:val="center"/>
            <w:hideMark/>
          </w:tcPr>
          <w:p w:rsidR="00A30B06" w:rsidRPr="00A30B06" w:rsidRDefault="00A30B06" w:rsidP="00A30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A30B06">
              <w:rPr>
                <w:rFonts w:ascii="Calibri" w:eastAsia="Times New Roman" w:hAnsi="Calibri" w:cs="Times New Roman"/>
                <w:color w:val="FFFFFF"/>
              </w:rPr>
              <w:t>Leads and Working Groups</w:t>
            </w:r>
          </w:p>
        </w:tc>
      </w:tr>
      <w:tr w:rsidR="00A30B06" w:rsidRPr="00A30B06" w:rsidTr="00A3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A30B06" w:rsidRPr="00A30B06" w:rsidRDefault="00A30B06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#7  Instructional Design Support for Faculty</w:t>
            </w:r>
          </w:p>
        </w:tc>
        <w:tc>
          <w:tcPr>
            <w:tcW w:w="1994" w:type="pct"/>
            <w:vAlign w:val="center"/>
            <w:hideMark/>
          </w:tcPr>
          <w:p w:rsidR="00A30B06" w:rsidRP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guide Penn State towards equitable and sustained high-quality learning design support and resources for faculty across the University.</w:t>
            </w:r>
          </w:p>
        </w:tc>
        <w:tc>
          <w:tcPr>
            <w:tcW w:w="1994" w:type="pct"/>
            <w:vAlign w:val="center"/>
            <w:hideMark/>
          </w:tcPr>
          <w:p w:rsid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Leads:  Gary Chinn/Deena Levy</w:t>
            </w:r>
          </w:p>
          <w:p w:rsidR="00A30B06" w:rsidRP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Group: Learning Design Resources Working Group</w:t>
            </w:r>
          </w:p>
        </w:tc>
      </w:tr>
      <w:tr w:rsidR="00A30B06" w:rsidRPr="00A30B06" w:rsidTr="00A30B06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A30B06" w:rsidRPr="00A30B06" w:rsidRDefault="00A30B06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#8  Instructional Development for Faculty</w:t>
            </w:r>
          </w:p>
        </w:tc>
        <w:tc>
          <w:tcPr>
            <w:tcW w:w="1994" w:type="pct"/>
            <w:vAlign w:val="center"/>
            <w:hideMark/>
          </w:tcPr>
          <w:p w:rsidR="00A30B06" w:rsidRPr="00A30B06" w:rsidRDefault="00A30B06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engage all Penn State faculty and graduate instructors in their own instructional development and the implementation of pedagogical innovations that enhance students’ learning through access to information, people, and services.</w:t>
            </w:r>
          </w:p>
        </w:tc>
        <w:tc>
          <w:tcPr>
            <w:tcW w:w="1994" w:type="pct"/>
            <w:vAlign w:val="center"/>
            <w:hideMark/>
          </w:tcPr>
          <w:p w:rsidR="00A30B06" w:rsidRDefault="00A30B06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ds:  Angela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/Larry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Boggess</w:t>
            </w:r>
          </w:p>
          <w:p w:rsidR="00A30B06" w:rsidRPr="00A30B06" w:rsidRDefault="00A30B06" w:rsidP="00A3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End"/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Group: Faculty Development Resources</w:t>
            </w:r>
          </w:p>
        </w:tc>
      </w:tr>
      <w:tr w:rsidR="00A30B06" w:rsidRPr="00A30B06" w:rsidTr="00A3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vAlign w:val="center"/>
            <w:hideMark/>
          </w:tcPr>
          <w:p w:rsidR="00A30B06" w:rsidRPr="00A30B06" w:rsidRDefault="00A30B06" w:rsidP="00A30B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#9  Research on Educational Transformation</w:t>
            </w:r>
          </w:p>
        </w:tc>
        <w:tc>
          <w:tcPr>
            <w:tcW w:w="1994" w:type="pct"/>
            <w:vAlign w:val="center"/>
            <w:hideMark/>
          </w:tcPr>
          <w:p w:rsidR="00A30B06" w:rsidRP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support research on systemic transformational change in teaching and learning across Penn State; to disseminate the results to support ongoing change at Penn State, and to grow Penn State's national and international reputation for educational excellence.</w:t>
            </w:r>
          </w:p>
        </w:tc>
        <w:tc>
          <w:tcPr>
            <w:tcW w:w="1994" w:type="pct"/>
            <w:vAlign w:val="center"/>
            <w:hideMark/>
          </w:tcPr>
          <w:p w:rsid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ad:  Jeff Adams/Maggie Slattery</w:t>
            </w:r>
          </w:p>
          <w:p w:rsidR="00A30B06" w:rsidRPr="00A30B06" w:rsidRDefault="00A30B06" w:rsidP="00A3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30B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Working Group: Transforming Education Research Committee</w:t>
            </w:r>
          </w:p>
        </w:tc>
      </w:tr>
    </w:tbl>
    <w:p w:rsidR="00332299" w:rsidRPr="00332299" w:rsidRDefault="00332299" w:rsidP="00332299">
      <w:pPr>
        <w:rPr>
          <w:rStyle w:val="Strong"/>
        </w:rPr>
      </w:pPr>
    </w:p>
    <w:sectPr w:rsidR="00332299" w:rsidRPr="00332299" w:rsidSect="003322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9"/>
    <w:rsid w:val="00332299"/>
    <w:rsid w:val="004643BE"/>
    <w:rsid w:val="006A6405"/>
    <w:rsid w:val="008F012B"/>
    <w:rsid w:val="00A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E49B6-C3B3-4AB4-B410-0B30DA67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322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2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4-Accent5">
    <w:name w:val="List Table 4 Accent 5"/>
    <w:basedOn w:val="TableNormal"/>
    <w:uiPriority w:val="49"/>
    <w:rsid w:val="008F0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A30B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Kaminski</dc:creator>
  <cp:keywords/>
  <dc:description/>
  <cp:lastModifiedBy>Jacob Kaminski</cp:lastModifiedBy>
  <cp:revision>1</cp:revision>
  <dcterms:created xsi:type="dcterms:W3CDTF">2018-03-06T18:45:00Z</dcterms:created>
  <dcterms:modified xsi:type="dcterms:W3CDTF">2018-03-06T19:18:00Z</dcterms:modified>
</cp:coreProperties>
</file>